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2AFB1">
      <w:pPr>
        <w:keepNext w:val="0"/>
        <w:keepLines w:val="0"/>
        <w:pageBreakBefore w:val="0"/>
        <w:kinsoku/>
        <w:wordWrap/>
        <w:overflowPunct/>
        <w:topLinePunct w:val="0"/>
        <w:bidi w:val="0"/>
        <w:adjustRightInd w:val="0"/>
        <w:snapToGrid w:val="0"/>
        <w:spacing w:before="156" w:beforeLines="50" w:after="156" w:afterLines="50"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数据驱动的复杂装备智能制造执行系统关键技术与应用</w:t>
      </w:r>
    </w:p>
    <w:p w14:paraId="13C9709C">
      <w:pPr>
        <w:pStyle w:val="15"/>
        <w:keepNext w:val="0"/>
        <w:keepLines w:val="0"/>
        <w:pageBreakBefore w:val="0"/>
        <w:kinsoku/>
        <w:wordWrap/>
        <w:overflowPunct/>
        <w:topLinePunct w:val="0"/>
        <w:bidi w:val="0"/>
        <w:spacing w:before="156" w:beforeLines="50" w:after="156" w:afterLines="50" w:line="560" w:lineRule="exact"/>
        <w:textAlignment w:val="auto"/>
        <w:rPr>
          <w:rFonts w:hint="eastAsia" w:ascii="黑体" w:hAnsi="黑体" w:eastAsia="黑体" w:cs="黑体"/>
          <w:bCs/>
          <w:color w:val="auto"/>
          <w:sz w:val="32"/>
          <w:szCs w:val="32"/>
        </w:rPr>
      </w:pPr>
    </w:p>
    <w:p w14:paraId="742FE2FB">
      <w:pPr>
        <w:pStyle w:val="15"/>
        <w:keepNext w:val="0"/>
        <w:keepLines w:val="0"/>
        <w:pageBreakBefore w:val="0"/>
        <w:kinsoku/>
        <w:wordWrap/>
        <w:overflowPunct/>
        <w:topLinePunct w:val="0"/>
        <w:bidi w:val="0"/>
        <w:spacing w:before="156" w:beforeLines="50" w:after="156" w:afterLines="50" w:line="560" w:lineRule="exact"/>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一、参与提名教师：朱广贺</w:t>
      </w:r>
    </w:p>
    <w:p w14:paraId="564ED7A7">
      <w:pPr>
        <w:pStyle w:val="15"/>
        <w:keepNext w:val="0"/>
        <w:keepLines w:val="0"/>
        <w:pageBreakBefore w:val="0"/>
        <w:kinsoku/>
        <w:wordWrap/>
        <w:overflowPunct/>
        <w:topLinePunct w:val="0"/>
        <w:bidi w:val="0"/>
        <w:spacing w:before="156" w:beforeLines="50" w:after="156" w:afterLines="50" w:line="560" w:lineRule="exact"/>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二、主要知识产权和标准规范等目录：</w:t>
      </w:r>
      <w:bookmarkStart w:id="0" w:name="_GoBack"/>
      <w:bookmarkEnd w:id="0"/>
    </w:p>
    <w:p w14:paraId="5C4E7C20">
      <w:pPr>
        <w:pStyle w:val="3"/>
        <w:keepNext w:val="0"/>
        <w:keepLines w:val="0"/>
        <w:pageBreakBefore w:val="0"/>
        <w:kinsoku/>
        <w:wordWrap/>
        <w:overflowPunct/>
        <w:topLinePunct w:val="0"/>
        <w:bidi w:val="0"/>
        <w:spacing w:after="0" w:line="56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论文：</w:t>
      </w:r>
      <w:r>
        <w:rPr>
          <w:rFonts w:hint="eastAsia" w:ascii="楷体_GB2312" w:hAnsi="楷体_GB2312" w:eastAsia="楷体_GB2312" w:cs="楷体_GB2312"/>
          <w:bCs/>
          <w:sz w:val="32"/>
          <w:szCs w:val="32"/>
          <w:lang w:val="en-US" w:eastAsia="zh-CN"/>
        </w:rPr>
        <w:t>2</w:t>
      </w:r>
      <w:r>
        <w:rPr>
          <w:rFonts w:hint="eastAsia" w:ascii="楷体_GB2312" w:hAnsi="楷体_GB2312" w:eastAsia="楷体_GB2312" w:cs="楷体_GB2312"/>
          <w:bCs/>
          <w:sz w:val="32"/>
          <w:szCs w:val="32"/>
        </w:rPr>
        <w:t>篇</w:t>
      </w:r>
    </w:p>
    <w:p w14:paraId="1C4DDEE5">
      <w:pPr>
        <w:pStyle w:val="3"/>
        <w:keepNext w:val="0"/>
        <w:keepLines w:val="0"/>
        <w:pageBreakBefore w:val="0"/>
        <w:kinsoku/>
        <w:wordWrap/>
        <w:overflowPunct/>
        <w:topLinePunct w:val="0"/>
        <w:bidi w:val="0"/>
        <w:spacing w:after="0" w:line="56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 xml:space="preserve">1、朱广贺,朱智强,袁逸萍. 基于时序模型和深度学习的设备故障上限评估算法 [J]. 吉林大学学报(工学版), 2024, 54 (08): 2348-2354. </w:t>
      </w:r>
    </w:p>
    <w:p w14:paraId="450B005D">
      <w:pPr>
        <w:keepNext w:val="0"/>
        <w:keepLines w:val="0"/>
        <w:pageBreakBefore w:val="0"/>
        <w:kinsoku/>
        <w:wordWrap/>
        <w:overflowPunct/>
        <w:topLinePunct w:val="0"/>
        <w:bidi w:val="0"/>
        <w:adjustRightInd w:val="0"/>
        <w:snapToGrid w:val="0"/>
        <w:spacing w:before="156" w:beforeLines="50" w:after="156" w:afterLines="50" w:line="560" w:lineRule="exact"/>
        <w:ind w:firstLine="640" w:firstLineChars="200"/>
        <w:jc w:val="left"/>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 xml:space="preserve">2、朱广贺,朱智强,袁逸萍. 连续生产流水线深度强化学习优化调度算法 [J]. 吉林大学学报(工学版), 2024, 54 (07): 2086-2092. </w:t>
      </w:r>
    </w:p>
    <w:p w14:paraId="711385A0">
      <w:pPr>
        <w:keepNext w:val="0"/>
        <w:keepLines w:val="0"/>
        <w:pageBreakBefore w:val="0"/>
        <w:widowControl w:val="0"/>
        <w:kinsoku/>
        <w:wordWrap/>
        <w:overflowPunct/>
        <w:topLinePunct w:val="0"/>
        <w:bidi w:val="0"/>
        <w:adjustRightInd w:val="0"/>
        <w:snapToGrid w:val="0"/>
        <w:spacing w:line="560" w:lineRule="exact"/>
        <w:jc w:val="left"/>
        <w:textAlignment w:val="auto"/>
        <w:rPr>
          <w:rFonts w:hint="eastAsia" w:ascii="楷体_GB2312" w:hAnsi="楷体_GB2312" w:eastAsia="楷体_GB2312" w:cs="楷体_GB2312"/>
          <w:bCs/>
          <w:sz w:val="32"/>
          <w:szCs w:val="32"/>
          <w:lang w:val="en-US" w:eastAsia="zh-CN"/>
        </w:rPr>
      </w:pPr>
      <w:r>
        <w:rPr>
          <w:rFonts w:hint="eastAsia" w:ascii="黑体" w:hAnsi="黑体" w:eastAsia="黑体" w:cs="黑体"/>
          <w:bCs/>
          <w:sz w:val="32"/>
          <w:szCs w:val="32"/>
        </w:rPr>
        <w:t>三、主要完成人</w:t>
      </w:r>
    </w:p>
    <w:tbl>
      <w:tblPr>
        <w:tblStyle w:val="9"/>
        <w:tblpPr w:leftFromText="180" w:rightFromText="180" w:vertAnchor="text" w:horzAnchor="page" w:tblpX="1984" w:tblpY="1245"/>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237"/>
        <w:gridCol w:w="1232"/>
        <w:gridCol w:w="1336"/>
        <w:gridCol w:w="1849"/>
        <w:gridCol w:w="1837"/>
      </w:tblGrid>
      <w:tr w14:paraId="03BA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602" w:type="pct"/>
            <w:shd w:val="clear" w:color="auto" w:fill="auto"/>
            <w:vAlign w:val="center"/>
          </w:tcPr>
          <w:p w14:paraId="3C7249AD">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排名</w:t>
            </w:r>
          </w:p>
        </w:tc>
        <w:tc>
          <w:tcPr>
            <w:tcW w:w="726" w:type="pct"/>
            <w:shd w:val="clear" w:color="auto" w:fill="auto"/>
            <w:vAlign w:val="center"/>
          </w:tcPr>
          <w:p w14:paraId="3AD179DF">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姓名</w:t>
            </w:r>
          </w:p>
        </w:tc>
        <w:tc>
          <w:tcPr>
            <w:tcW w:w="723" w:type="pct"/>
            <w:shd w:val="clear" w:color="auto" w:fill="auto"/>
            <w:vAlign w:val="center"/>
          </w:tcPr>
          <w:p w14:paraId="07560EEF">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行政职务</w:t>
            </w:r>
          </w:p>
        </w:tc>
        <w:tc>
          <w:tcPr>
            <w:tcW w:w="784" w:type="pct"/>
            <w:shd w:val="clear" w:color="auto" w:fill="auto"/>
            <w:vAlign w:val="center"/>
          </w:tcPr>
          <w:p w14:paraId="5F3E4725">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技术职称</w:t>
            </w:r>
          </w:p>
        </w:tc>
        <w:tc>
          <w:tcPr>
            <w:tcW w:w="1085" w:type="pct"/>
            <w:shd w:val="clear" w:color="auto" w:fill="auto"/>
            <w:vAlign w:val="center"/>
          </w:tcPr>
          <w:p w14:paraId="027A7EA2">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工作单位</w:t>
            </w:r>
          </w:p>
        </w:tc>
        <w:tc>
          <w:tcPr>
            <w:tcW w:w="1077" w:type="pct"/>
            <w:shd w:val="clear" w:color="auto" w:fill="auto"/>
            <w:vAlign w:val="center"/>
          </w:tcPr>
          <w:p w14:paraId="6C1E851B">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完成单位</w:t>
            </w:r>
          </w:p>
        </w:tc>
      </w:tr>
      <w:tr w14:paraId="5B65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2" w:type="pct"/>
            <w:shd w:val="clear" w:color="auto" w:fill="auto"/>
            <w:vAlign w:val="center"/>
          </w:tcPr>
          <w:p w14:paraId="7EC42326">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1</w:t>
            </w:r>
          </w:p>
        </w:tc>
        <w:tc>
          <w:tcPr>
            <w:tcW w:w="726" w:type="pct"/>
            <w:shd w:val="clear" w:color="auto" w:fill="auto"/>
            <w:vAlign w:val="center"/>
          </w:tcPr>
          <w:p w14:paraId="59FB41B2">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sz w:val="32"/>
                <w:szCs w:val="32"/>
              </w:rPr>
              <w:t>袁逸萍</w:t>
            </w:r>
          </w:p>
        </w:tc>
        <w:tc>
          <w:tcPr>
            <w:tcW w:w="723" w:type="pct"/>
            <w:shd w:val="clear" w:color="auto" w:fill="auto"/>
            <w:vAlign w:val="center"/>
          </w:tcPr>
          <w:p w14:paraId="3D9AB7DA">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无</w:t>
            </w:r>
          </w:p>
        </w:tc>
        <w:tc>
          <w:tcPr>
            <w:tcW w:w="784" w:type="pct"/>
            <w:shd w:val="clear" w:color="auto" w:fill="auto"/>
            <w:vAlign w:val="center"/>
          </w:tcPr>
          <w:p w14:paraId="49E8080D">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color w:val="auto"/>
                <w:sz w:val="32"/>
                <w:szCs w:val="32"/>
              </w:rPr>
              <w:t>教授</w:t>
            </w:r>
          </w:p>
        </w:tc>
        <w:tc>
          <w:tcPr>
            <w:tcW w:w="1085" w:type="pct"/>
            <w:shd w:val="clear" w:color="auto" w:fill="auto"/>
            <w:vAlign w:val="center"/>
          </w:tcPr>
          <w:p w14:paraId="4505D321">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color w:val="auto"/>
                <w:sz w:val="32"/>
                <w:szCs w:val="32"/>
              </w:rPr>
              <w:t>新疆大学</w:t>
            </w:r>
          </w:p>
        </w:tc>
        <w:tc>
          <w:tcPr>
            <w:tcW w:w="1077" w:type="pct"/>
            <w:shd w:val="clear" w:color="auto" w:fill="auto"/>
            <w:vAlign w:val="center"/>
          </w:tcPr>
          <w:p w14:paraId="1773F05C">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color w:val="auto"/>
                <w:sz w:val="32"/>
                <w:szCs w:val="32"/>
              </w:rPr>
              <w:t>新疆大学</w:t>
            </w:r>
          </w:p>
        </w:tc>
      </w:tr>
      <w:tr w14:paraId="5433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02" w:type="pct"/>
            <w:shd w:val="clear" w:color="auto" w:fill="auto"/>
            <w:vAlign w:val="center"/>
          </w:tcPr>
          <w:p w14:paraId="71FDF29E">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2</w:t>
            </w:r>
          </w:p>
        </w:tc>
        <w:tc>
          <w:tcPr>
            <w:tcW w:w="726" w:type="pct"/>
            <w:shd w:val="clear" w:color="auto" w:fill="auto"/>
            <w:vAlign w:val="center"/>
          </w:tcPr>
          <w:p w14:paraId="6CF5EF0E">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"javascript:void(0)"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color w:val="auto"/>
                <w:sz w:val="32"/>
                <w:szCs w:val="32"/>
              </w:rPr>
              <w:t>郭宇</w:t>
            </w:r>
          </w:p>
        </w:tc>
        <w:tc>
          <w:tcPr>
            <w:tcW w:w="723" w:type="pct"/>
            <w:shd w:val="clear" w:color="auto" w:fill="auto"/>
            <w:vAlign w:val="center"/>
          </w:tcPr>
          <w:p w14:paraId="4DE077E5">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院长</w:t>
            </w:r>
          </w:p>
        </w:tc>
        <w:tc>
          <w:tcPr>
            <w:tcW w:w="784" w:type="pct"/>
            <w:shd w:val="clear" w:color="auto" w:fill="auto"/>
            <w:vAlign w:val="center"/>
          </w:tcPr>
          <w:p w14:paraId="5BFACCDC">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教授</w:t>
            </w:r>
          </w:p>
        </w:tc>
        <w:tc>
          <w:tcPr>
            <w:tcW w:w="1085" w:type="pct"/>
            <w:shd w:val="clear" w:color="auto" w:fill="auto"/>
            <w:vAlign w:val="center"/>
          </w:tcPr>
          <w:p w14:paraId="058C62E8">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color w:val="auto"/>
                <w:sz w:val="32"/>
                <w:szCs w:val="32"/>
              </w:rPr>
              <w:t>南京航空航天大学</w:t>
            </w:r>
          </w:p>
        </w:tc>
        <w:tc>
          <w:tcPr>
            <w:tcW w:w="1077" w:type="pct"/>
            <w:shd w:val="clear" w:color="auto" w:fill="auto"/>
            <w:vAlign w:val="center"/>
          </w:tcPr>
          <w:p w14:paraId="5B5B4A9E">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color w:val="auto"/>
                <w:sz w:val="32"/>
                <w:szCs w:val="32"/>
              </w:rPr>
              <w:t>南京航空航天大学</w:t>
            </w:r>
          </w:p>
        </w:tc>
      </w:tr>
      <w:tr w14:paraId="0567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2" w:type="pct"/>
            <w:shd w:val="clear" w:color="auto" w:fill="auto"/>
            <w:vAlign w:val="center"/>
          </w:tcPr>
          <w:p w14:paraId="0B607EFC">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3</w:t>
            </w:r>
          </w:p>
        </w:tc>
        <w:tc>
          <w:tcPr>
            <w:tcW w:w="726" w:type="pct"/>
            <w:shd w:val="clear" w:color="auto" w:fill="auto"/>
            <w:vAlign w:val="center"/>
          </w:tcPr>
          <w:p w14:paraId="3EE50EB2">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王大江</w:t>
            </w:r>
          </w:p>
        </w:tc>
        <w:tc>
          <w:tcPr>
            <w:tcW w:w="723" w:type="pct"/>
            <w:shd w:val="clear" w:color="auto" w:fill="auto"/>
            <w:vAlign w:val="center"/>
          </w:tcPr>
          <w:p w14:paraId="081468DE">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院长</w:t>
            </w:r>
          </w:p>
        </w:tc>
        <w:tc>
          <w:tcPr>
            <w:tcW w:w="784" w:type="pct"/>
            <w:shd w:val="clear" w:color="auto" w:fill="auto"/>
            <w:vAlign w:val="center"/>
          </w:tcPr>
          <w:p w14:paraId="1B1166A5">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副高级工程师</w:t>
            </w:r>
          </w:p>
        </w:tc>
        <w:tc>
          <w:tcPr>
            <w:tcW w:w="1085" w:type="pct"/>
            <w:shd w:val="clear" w:color="auto" w:fill="auto"/>
            <w:vAlign w:val="center"/>
          </w:tcPr>
          <w:p w14:paraId="099DD3BE">
            <w:pPr>
              <w:pStyle w:val="15"/>
              <w:keepNext w:val="0"/>
              <w:keepLines w:val="0"/>
              <w:pageBreakBefore w:val="0"/>
              <w:widowControl w:val="0"/>
              <w:kinsoku/>
              <w:wordWrap/>
              <w:overflowPunct/>
              <w:topLinePunct w:val="0"/>
              <w:bidi w:val="0"/>
              <w:adjustRightInd w:val="0"/>
              <w:snapToGrid w:val="0"/>
              <w:spacing w:line="560" w:lineRule="exact"/>
              <w:ind w:leftChars="-50" w:right="-105" w:rightChars="-50" w:hanging="160" w:hangingChars="50"/>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特变电工股份有限公司</w:t>
            </w:r>
          </w:p>
        </w:tc>
        <w:tc>
          <w:tcPr>
            <w:tcW w:w="1077" w:type="pct"/>
            <w:shd w:val="clear" w:color="auto" w:fill="auto"/>
            <w:vAlign w:val="center"/>
          </w:tcPr>
          <w:p w14:paraId="7E627FF0">
            <w:pPr>
              <w:pStyle w:val="15"/>
              <w:keepNext w:val="0"/>
              <w:keepLines w:val="0"/>
              <w:pageBreakBefore w:val="0"/>
              <w:widowControl w:val="0"/>
              <w:kinsoku/>
              <w:wordWrap/>
              <w:overflowPunct/>
              <w:topLinePunct w:val="0"/>
              <w:bidi w:val="0"/>
              <w:adjustRightInd w:val="0"/>
              <w:snapToGrid w:val="0"/>
              <w:spacing w:line="560" w:lineRule="exact"/>
              <w:ind w:leftChars="-50" w:right="-105" w:rightChars="-50" w:hanging="160" w:hangingChars="50"/>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特变电工股份有限公司</w:t>
            </w:r>
          </w:p>
        </w:tc>
      </w:tr>
      <w:tr w14:paraId="722F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2" w:type="pct"/>
            <w:shd w:val="clear" w:color="auto" w:fill="auto"/>
            <w:vAlign w:val="center"/>
          </w:tcPr>
          <w:p w14:paraId="79091D6F">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4</w:t>
            </w:r>
          </w:p>
        </w:tc>
        <w:tc>
          <w:tcPr>
            <w:tcW w:w="726" w:type="pct"/>
            <w:shd w:val="clear" w:color="auto" w:fill="auto"/>
            <w:vAlign w:val="center"/>
          </w:tcPr>
          <w:p w14:paraId="3F01EEAA">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姜宏</w:t>
            </w:r>
          </w:p>
        </w:tc>
        <w:tc>
          <w:tcPr>
            <w:tcW w:w="723" w:type="pct"/>
            <w:shd w:val="clear" w:color="auto" w:fill="auto"/>
            <w:vAlign w:val="center"/>
          </w:tcPr>
          <w:p w14:paraId="585DB184">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书记</w:t>
            </w:r>
          </w:p>
        </w:tc>
        <w:tc>
          <w:tcPr>
            <w:tcW w:w="784" w:type="pct"/>
            <w:shd w:val="clear" w:color="auto" w:fill="auto"/>
            <w:vAlign w:val="center"/>
          </w:tcPr>
          <w:p w14:paraId="5D2F7470">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教授</w:t>
            </w:r>
          </w:p>
        </w:tc>
        <w:tc>
          <w:tcPr>
            <w:tcW w:w="1085" w:type="pct"/>
            <w:shd w:val="clear" w:color="auto" w:fill="auto"/>
            <w:vAlign w:val="center"/>
          </w:tcPr>
          <w:p w14:paraId="06EFD3EB">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sz w:val="32"/>
                <w:szCs w:val="32"/>
              </w:rPr>
              <w:t>新疆大学</w:t>
            </w:r>
          </w:p>
        </w:tc>
        <w:tc>
          <w:tcPr>
            <w:tcW w:w="1077" w:type="pct"/>
            <w:shd w:val="clear" w:color="auto" w:fill="auto"/>
            <w:vAlign w:val="center"/>
          </w:tcPr>
          <w:p w14:paraId="13509330">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sz w:val="32"/>
                <w:szCs w:val="32"/>
              </w:rPr>
              <w:t>新疆大学</w:t>
            </w:r>
          </w:p>
        </w:tc>
      </w:tr>
      <w:tr w14:paraId="6CD3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02" w:type="pct"/>
            <w:shd w:val="clear" w:color="auto" w:fill="auto"/>
            <w:vAlign w:val="center"/>
          </w:tcPr>
          <w:p w14:paraId="60AD7DDC">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5</w:t>
            </w:r>
          </w:p>
        </w:tc>
        <w:tc>
          <w:tcPr>
            <w:tcW w:w="726" w:type="pct"/>
            <w:shd w:val="clear" w:color="auto" w:fill="auto"/>
            <w:vAlign w:val="center"/>
          </w:tcPr>
          <w:p w14:paraId="05EE36D0">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黄少华</w:t>
            </w:r>
          </w:p>
        </w:tc>
        <w:tc>
          <w:tcPr>
            <w:tcW w:w="723" w:type="pct"/>
            <w:shd w:val="clear" w:color="auto" w:fill="auto"/>
            <w:vAlign w:val="center"/>
          </w:tcPr>
          <w:p w14:paraId="3EAE08FE">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无</w:t>
            </w:r>
          </w:p>
        </w:tc>
        <w:tc>
          <w:tcPr>
            <w:tcW w:w="784" w:type="pct"/>
            <w:shd w:val="clear" w:color="auto" w:fill="auto"/>
            <w:vAlign w:val="center"/>
          </w:tcPr>
          <w:p w14:paraId="1F759572">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讲师</w:t>
            </w:r>
          </w:p>
        </w:tc>
        <w:tc>
          <w:tcPr>
            <w:tcW w:w="1085" w:type="pct"/>
            <w:shd w:val="clear" w:color="auto" w:fill="auto"/>
            <w:vAlign w:val="center"/>
          </w:tcPr>
          <w:p w14:paraId="5E0CB654">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sz w:val="32"/>
                <w:szCs w:val="32"/>
              </w:rPr>
              <w:t>南京航空航天大学</w:t>
            </w:r>
          </w:p>
        </w:tc>
        <w:tc>
          <w:tcPr>
            <w:tcW w:w="1077" w:type="pct"/>
            <w:shd w:val="clear" w:color="auto" w:fill="auto"/>
            <w:vAlign w:val="center"/>
          </w:tcPr>
          <w:p w14:paraId="59E5A37B">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sz w:val="32"/>
                <w:szCs w:val="32"/>
              </w:rPr>
              <w:t>南京航空航天大学</w:t>
            </w:r>
          </w:p>
        </w:tc>
      </w:tr>
      <w:tr w14:paraId="15E9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2" w:type="pct"/>
            <w:shd w:val="clear" w:color="auto" w:fill="auto"/>
            <w:vAlign w:val="center"/>
          </w:tcPr>
          <w:p w14:paraId="4E40DC45">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6</w:t>
            </w:r>
          </w:p>
        </w:tc>
        <w:tc>
          <w:tcPr>
            <w:tcW w:w="726" w:type="pct"/>
            <w:shd w:val="clear" w:color="auto" w:fill="auto"/>
            <w:vAlign w:val="center"/>
          </w:tcPr>
          <w:p w14:paraId="3D5BD58C">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晁永生</w:t>
            </w:r>
          </w:p>
        </w:tc>
        <w:tc>
          <w:tcPr>
            <w:tcW w:w="723" w:type="pct"/>
            <w:shd w:val="clear" w:color="auto" w:fill="auto"/>
            <w:vAlign w:val="center"/>
          </w:tcPr>
          <w:p w14:paraId="43112B71">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无</w:t>
            </w:r>
          </w:p>
        </w:tc>
        <w:tc>
          <w:tcPr>
            <w:tcW w:w="784" w:type="pct"/>
            <w:shd w:val="clear" w:color="auto" w:fill="auto"/>
            <w:vAlign w:val="center"/>
          </w:tcPr>
          <w:p w14:paraId="736666DC">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sz w:val="32"/>
                <w:szCs w:val="32"/>
              </w:rPr>
              <w:t>教授</w:t>
            </w:r>
          </w:p>
        </w:tc>
        <w:tc>
          <w:tcPr>
            <w:tcW w:w="1085" w:type="pct"/>
            <w:shd w:val="clear" w:color="auto" w:fill="auto"/>
            <w:vAlign w:val="center"/>
          </w:tcPr>
          <w:p w14:paraId="00E0035B">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新疆大学</w:t>
            </w:r>
          </w:p>
        </w:tc>
        <w:tc>
          <w:tcPr>
            <w:tcW w:w="1077" w:type="pct"/>
            <w:shd w:val="clear" w:color="auto" w:fill="auto"/>
            <w:vAlign w:val="center"/>
          </w:tcPr>
          <w:p w14:paraId="1063265E">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新疆大学</w:t>
            </w:r>
          </w:p>
        </w:tc>
      </w:tr>
      <w:tr w14:paraId="10DD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2" w:type="pct"/>
            <w:shd w:val="clear" w:color="auto" w:fill="auto"/>
            <w:vAlign w:val="center"/>
          </w:tcPr>
          <w:p w14:paraId="719BD656">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7</w:t>
            </w:r>
          </w:p>
        </w:tc>
        <w:tc>
          <w:tcPr>
            <w:tcW w:w="726" w:type="pct"/>
            <w:shd w:val="clear" w:color="auto" w:fill="auto"/>
            <w:vAlign w:val="center"/>
          </w:tcPr>
          <w:p w14:paraId="4F0C1A0D">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裴国庆</w:t>
            </w:r>
          </w:p>
        </w:tc>
        <w:tc>
          <w:tcPr>
            <w:tcW w:w="723" w:type="pct"/>
            <w:shd w:val="clear" w:color="auto" w:fill="auto"/>
            <w:vAlign w:val="center"/>
          </w:tcPr>
          <w:p w14:paraId="72636D5F">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无</w:t>
            </w:r>
          </w:p>
        </w:tc>
        <w:tc>
          <w:tcPr>
            <w:tcW w:w="784" w:type="pct"/>
            <w:shd w:val="clear" w:color="auto" w:fill="auto"/>
            <w:vAlign w:val="center"/>
          </w:tcPr>
          <w:p w14:paraId="43365DAE">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sz w:val="32"/>
                <w:szCs w:val="32"/>
              </w:rPr>
              <w:t>副高级工程师</w:t>
            </w:r>
          </w:p>
        </w:tc>
        <w:tc>
          <w:tcPr>
            <w:tcW w:w="1085" w:type="pct"/>
            <w:shd w:val="clear" w:color="auto" w:fill="auto"/>
            <w:vAlign w:val="center"/>
          </w:tcPr>
          <w:p w14:paraId="47ACB58A">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卓郎新疆智能机械有限公司</w:t>
            </w:r>
          </w:p>
        </w:tc>
        <w:tc>
          <w:tcPr>
            <w:tcW w:w="1077" w:type="pct"/>
            <w:shd w:val="clear" w:color="auto" w:fill="auto"/>
            <w:vAlign w:val="center"/>
          </w:tcPr>
          <w:p w14:paraId="60A53A39">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卓郎新疆智能机械有限公司</w:t>
            </w:r>
          </w:p>
        </w:tc>
      </w:tr>
      <w:tr w14:paraId="3694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2" w:type="pct"/>
            <w:shd w:val="clear" w:color="auto" w:fill="auto"/>
            <w:vAlign w:val="center"/>
          </w:tcPr>
          <w:p w14:paraId="0BBBFC9A">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8</w:t>
            </w:r>
          </w:p>
        </w:tc>
        <w:tc>
          <w:tcPr>
            <w:tcW w:w="726" w:type="pct"/>
            <w:shd w:val="clear" w:color="auto" w:fill="auto"/>
            <w:vAlign w:val="center"/>
          </w:tcPr>
          <w:p w14:paraId="27CBB6DB">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赵玉仙</w:t>
            </w:r>
          </w:p>
        </w:tc>
        <w:tc>
          <w:tcPr>
            <w:tcW w:w="723" w:type="pct"/>
            <w:shd w:val="clear" w:color="auto" w:fill="auto"/>
            <w:vAlign w:val="center"/>
          </w:tcPr>
          <w:p w14:paraId="73B6DB23">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无</w:t>
            </w:r>
          </w:p>
        </w:tc>
        <w:tc>
          <w:tcPr>
            <w:tcW w:w="784" w:type="pct"/>
            <w:shd w:val="clear" w:color="auto" w:fill="auto"/>
            <w:vAlign w:val="center"/>
          </w:tcPr>
          <w:p w14:paraId="584FBD80">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sz w:val="32"/>
                <w:szCs w:val="32"/>
              </w:rPr>
              <w:t>高级工程师</w:t>
            </w:r>
          </w:p>
        </w:tc>
        <w:tc>
          <w:tcPr>
            <w:tcW w:w="1085" w:type="pct"/>
            <w:shd w:val="clear" w:color="auto" w:fill="auto"/>
            <w:vAlign w:val="center"/>
          </w:tcPr>
          <w:p w14:paraId="22844E93">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新疆牧神机械有限责任公司</w:t>
            </w:r>
          </w:p>
        </w:tc>
        <w:tc>
          <w:tcPr>
            <w:tcW w:w="1077" w:type="pct"/>
            <w:shd w:val="clear" w:color="auto" w:fill="auto"/>
            <w:vAlign w:val="center"/>
          </w:tcPr>
          <w:p w14:paraId="1B6E05AA">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新疆牧神机械有限责任公司</w:t>
            </w:r>
          </w:p>
        </w:tc>
      </w:tr>
      <w:tr w14:paraId="6306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2" w:type="pct"/>
            <w:shd w:val="clear" w:color="auto" w:fill="auto"/>
            <w:vAlign w:val="center"/>
          </w:tcPr>
          <w:p w14:paraId="21623095">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9</w:t>
            </w:r>
          </w:p>
        </w:tc>
        <w:tc>
          <w:tcPr>
            <w:tcW w:w="726" w:type="pct"/>
            <w:shd w:val="clear" w:color="auto" w:fill="auto"/>
            <w:vAlign w:val="center"/>
          </w:tcPr>
          <w:p w14:paraId="15BB99C2">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李明</w:t>
            </w:r>
          </w:p>
        </w:tc>
        <w:tc>
          <w:tcPr>
            <w:tcW w:w="723" w:type="pct"/>
            <w:shd w:val="clear" w:color="auto" w:fill="auto"/>
            <w:vAlign w:val="center"/>
          </w:tcPr>
          <w:p w14:paraId="4EB51952">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副院长</w:t>
            </w:r>
          </w:p>
        </w:tc>
        <w:tc>
          <w:tcPr>
            <w:tcW w:w="784" w:type="pct"/>
            <w:shd w:val="clear" w:color="auto" w:fill="auto"/>
            <w:vAlign w:val="center"/>
          </w:tcPr>
          <w:p w14:paraId="0C3D0856">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sz w:val="32"/>
                <w:szCs w:val="32"/>
              </w:rPr>
              <w:t>副教授</w:t>
            </w:r>
          </w:p>
        </w:tc>
        <w:tc>
          <w:tcPr>
            <w:tcW w:w="1085" w:type="pct"/>
            <w:shd w:val="clear" w:color="auto" w:fill="auto"/>
            <w:vAlign w:val="center"/>
          </w:tcPr>
          <w:p w14:paraId="2B19BA77">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新疆大学</w:t>
            </w:r>
          </w:p>
        </w:tc>
        <w:tc>
          <w:tcPr>
            <w:tcW w:w="1077" w:type="pct"/>
            <w:shd w:val="clear" w:color="auto" w:fill="auto"/>
            <w:vAlign w:val="center"/>
          </w:tcPr>
          <w:p w14:paraId="72478ED6">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新疆大学</w:t>
            </w:r>
          </w:p>
        </w:tc>
      </w:tr>
      <w:tr w14:paraId="0B9C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2" w:type="pct"/>
            <w:shd w:val="clear" w:color="auto" w:fill="auto"/>
            <w:vAlign w:val="center"/>
          </w:tcPr>
          <w:p w14:paraId="1296901D">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10</w:t>
            </w:r>
          </w:p>
        </w:tc>
        <w:tc>
          <w:tcPr>
            <w:tcW w:w="726" w:type="pct"/>
            <w:shd w:val="clear" w:color="auto" w:fill="auto"/>
            <w:vAlign w:val="center"/>
          </w:tcPr>
          <w:p w14:paraId="755054FC">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左小刚</w:t>
            </w:r>
          </w:p>
        </w:tc>
        <w:tc>
          <w:tcPr>
            <w:tcW w:w="723" w:type="pct"/>
            <w:shd w:val="clear" w:color="auto" w:fill="auto"/>
            <w:vAlign w:val="center"/>
          </w:tcPr>
          <w:p w14:paraId="41F68B5B">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副总经理</w:t>
            </w:r>
          </w:p>
        </w:tc>
        <w:tc>
          <w:tcPr>
            <w:tcW w:w="784" w:type="pct"/>
            <w:shd w:val="clear" w:color="auto" w:fill="auto"/>
            <w:vAlign w:val="center"/>
          </w:tcPr>
          <w:p w14:paraId="4EA156FE">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高级工程师</w:t>
            </w:r>
          </w:p>
        </w:tc>
        <w:tc>
          <w:tcPr>
            <w:tcW w:w="1085" w:type="pct"/>
            <w:shd w:val="clear" w:color="auto" w:fill="auto"/>
            <w:vAlign w:val="center"/>
          </w:tcPr>
          <w:p w14:paraId="1780D08A">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新疆众和股份有限公司</w:t>
            </w:r>
          </w:p>
        </w:tc>
        <w:tc>
          <w:tcPr>
            <w:tcW w:w="1077" w:type="pct"/>
            <w:shd w:val="clear" w:color="auto" w:fill="auto"/>
            <w:vAlign w:val="center"/>
          </w:tcPr>
          <w:p w14:paraId="55DCD69B">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新疆众和股份有限公司</w:t>
            </w:r>
          </w:p>
        </w:tc>
      </w:tr>
      <w:tr w14:paraId="411B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2" w:type="pct"/>
            <w:shd w:val="clear" w:color="auto" w:fill="auto"/>
            <w:vAlign w:val="center"/>
          </w:tcPr>
          <w:p w14:paraId="40252565">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11</w:t>
            </w:r>
          </w:p>
        </w:tc>
        <w:tc>
          <w:tcPr>
            <w:tcW w:w="726" w:type="pct"/>
            <w:shd w:val="clear" w:color="auto" w:fill="auto"/>
            <w:vAlign w:val="center"/>
          </w:tcPr>
          <w:p w14:paraId="19AF00C1">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朱广贺</w:t>
            </w:r>
          </w:p>
        </w:tc>
        <w:tc>
          <w:tcPr>
            <w:tcW w:w="723" w:type="pct"/>
            <w:shd w:val="clear" w:color="auto" w:fill="auto"/>
            <w:vAlign w:val="center"/>
          </w:tcPr>
          <w:p w14:paraId="36FBFD76">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无</w:t>
            </w:r>
          </w:p>
        </w:tc>
        <w:tc>
          <w:tcPr>
            <w:tcW w:w="784" w:type="pct"/>
            <w:shd w:val="clear" w:color="auto" w:fill="auto"/>
            <w:vAlign w:val="center"/>
          </w:tcPr>
          <w:p w14:paraId="0DE316DF">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副教授</w:t>
            </w:r>
          </w:p>
        </w:tc>
        <w:tc>
          <w:tcPr>
            <w:tcW w:w="1085" w:type="pct"/>
            <w:shd w:val="clear" w:color="auto" w:fill="auto"/>
            <w:vAlign w:val="center"/>
          </w:tcPr>
          <w:p w14:paraId="3CF6C241">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新疆师范大学</w:t>
            </w:r>
          </w:p>
        </w:tc>
        <w:tc>
          <w:tcPr>
            <w:tcW w:w="1077" w:type="pct"/>
            <w:shd w:val="clear" w:color="auto" w:fill="auto"/>
            <w:vAlign w:val="center"/>
          </w:tcPr>
          <w:p w14:paraId="21E807C2">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新疆师范大学</w:t>
            </w:r>
          </w:p>
        </w:tc>
      </w:tr>
      <w:tr w14:paraId="1A08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2" w:type="pct"/>
            <w:shd w:val="clear" w:color="auto" w:fill="auto"/>
            <w:vAlign w:val="center"/>
          </w:tcPr>
          <w:p w14:paraId="16A17364">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12</w:t>
            </w:r>
          </w:p>
        </w:tc>
        <w:tc>
          <w:tcPr>
            <w:tcW w:w="726" w:type="pct"/>
            <w:shd w:val="clear" w:color="auto" w:fill="auto"/>
            <w:vAlign w:val="center"/>
          </w:tcPr>
          <w:p w14:paraId="60F37BE5">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刘鹏飞</w:t>
            </w:r>
          </w:p>
        </w:tc>
        <w:tc>
          <w:tcPr>
            <w:tcW w:w="723" w:type="pct"/>
            <w:shd w:val="clear" w:color="auto" w:fill="auto"/>
            <w:vAlign w:val="center"/>
          </w:tcPr>
          <w:p w14:paraId="2B057D5E">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无</w:t>
            </w:r>
          </w:p>
        </w:tc>
        <w:tc>
          <w:tcPr>
            <w:tcW w:w="784" w:type="pct"/>
            <w:shd w:val="clear" w:color="auto" w:fill="auto"/>
            <w:vAlign w:val="center"/>
          </w:tcPr>
          <w:p w14:paraId="75182002">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工程师</w:t>
            </w:r>
          </w:p>
        </w:tc>
        <w:tc>
          <w:tcPr>
            <w:tcW w:w="1085" w:type="pct"/>
            <w:shd w:val="clear" w:color="auto" w:fill="auto"/>
            <w:vAlign w:val="center"/>
          </w:tcPr>
          <w:p w14:paraId="25E6A510">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新疆众和股份有限公司</w:t>
            </w:r>
          </w:p>
        </w:tc>
        <w:tc>
          <w:tcPr>
            <w:tcW w:w="1077" w:type="pct"/>
            <w:shd w:val="clear" w:color="auto" w:fill="auto"/>
            <w:vAlign w:val="center"/>
          </w:tcPr>
          <w:p w14:paraId="330F3246">
            <w:pPr>
              <w:pStyle w:val="15"/>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新疆众和股份有限公司</w:t>
            </w:r>
          </w:p>
        </w:tc>
      </w:tr>
    </w:tbl>
    <w:p w14:paraId="6EE066AD">
      <w:pPr>
        <w:keepNext w:val="0"/>
        <w:keepLines w:val="0"/>
        <w:pageBreakBefore w:val="0"/>
        <w:widowControl w:val="0"/>
        <w:kinsoku/>
        <w:wordWrap/>
        <w:overflowPunct/>
        <w:topLinePunct w:val="0"/>
        <w:bidi w:val="0"/>
        <w:adjustRightInd w:val="0"/>
        <w:snapToGrid w:val="0"/>
        <w:spacing w:line="560" w:lineRule="exact"/>
        <w:jc w:val="left"/>
        <w:textAlignment w:val="auto"/>
        <w:rPr>
          <w:rFonts w:hint="eastAsia" w:ascii="黑体" w:hAnsi="黑体" w:eastAsia="黑体" w:cs="黑体"/>
          <w:bCs/>
          <w:sz w:val="32"/>
          <w:szCs w:val="32"/>
        </w:rPr>
      </w:pPr>
      <w:r>
        <w:rPr>
          <w:rFonts w:hint="eastAsia" w:ascii="黑体" w:hAnsi="黑体" w:eastAsia="黑体" w:cs="黑体"/>
          <w:bCs/>
          <w:sz w:val="32"/>
          <w:szCs w:val="32"/>
        </w:rPr>
        <w:t>四、主要完成单位</w:t>
      </w:r>
    </w:p>
    <w:p w14:paraId="1ECB25FD">
      <w:pPr>
        <w:pStyle w:val="6"/>
        <w:keepNext w:val="0"/>
        <w:keepLines w:val="0"/>
        <w:pageBreakBefore w:val="0"/>
        <w:shd w:val="clear" w:color="auto" w:fill="FFFFFF"/>
        <w:kinsoku/>
        <w:wordWrap/>
        <w:overflowPunct/>
        <w:topLinePunct w:val="0"/>
        <w:bidi w:val="0"/>
        <w:spacing w:before="0" w:beforeAutospacing="0" w:after="0" w:afterAutospacing="0" w:line="560" w:lineRule="exact"/>
        <w:ind w:firstLine="640" w:firstLineChars="200"/>
        <w:textAlignment w:val="auto"/>
        <w:rPr>
          <w:rFonts w:hint="eastAsia"/>
          <w:bCs/>
          <w:sz w:val="32"/>
          <w:szCs w:val="32"/>
        </w:rPr>
      </w:pPr>
      <w:r>
        <w:rPr>
          <w:rFonts w:hint="eastAsia"/>
          <w:bCs/>
          <w:sz w:val="32"/>
          <w:szCs w:val="32"/>
        </w:rPr>
        <w:t>本项目由新疆大学牵头，南京航空航天大学、特变电工股份有限公司、卓郎新疆智能机械有限公司、新疆牧神机械有限责任公司、新疆众和股份有限公司以及新疆师范大学共同完成，各单位通力合作，构建了据驱动的复杂装备智能制造执行系统关键技术与应用研究体系，并在此技术上开展行业示范应用。项目多项研究成果处于国内领先地位，推广应用价值高。</w:t>
      </w:r>
    </w:p>
    <w:p w14:paraId="6CFEB5D2">
      <w:pPr>
        <w:pStyle w:val="6"/>
        <w:keepNext w:val="0"/>
        <w:keepLines w:val="0"/>
        <w:pageBreakBefore w:val="0"/>
        <w:shd w:val="clear" w:color="auto" w:fill="FFFFFF"/>
        <w:kinsoku/>
        <w:wordWrap/>
        <w:overflowPunct/>
        <w:topLinePunct w:val="0"/>
        <w:bidi w:val="0"/>
        <w:spacing w:before="0" w:beforeAutospacing="0" w:after="0" w:afterAutospacing="0" w:line="560" w:lineRule="exact"/>
        <w:ind w:firstLine="643" w:firstLineChars="200"/>
        <w:textAlignment w:val="auto"/>
        <w:rPr>
          <w:rFonts w:hint="eastAsia"/>
          <w:bCs/>
          <w:sz w:val="32"/>
          <w:szCs w:val="32"/>
        </w:rPr>
      </w:pPr>
      <w:r>
        <w:rPr>
          <w:rFonts w:hint="eastAsia"/>
          <w:b/>
          <w:bCs w:val="0"/>
          <w:sz w:val="32"/>
          <w:szCs w:val="32"/>
        </w:rPr>
        <w:t>朱广贺</w:t>
      </w:r>
      <w:r>
        <w:rPr>
          <w:rFonts w:hint="eastAsia"/>
          <w:bCs/>
          <w:sz w:val="32"/>
          <w:szCs w:val="32"/>
        </w:rPr>
        <w:t>为新疆师范大学副教授，主要负责新疆众和股份有限公司的铝箔生产车间智慧能源管控平台软件架构开发、负责新疆牧神机械有限责任公司的农机制造车间生产跟踪管理系统软件架构开发。在本项目中以第一作者和通讯作者发表论文 2篇。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wNTYzNzYzMzG3tDRU0lEKTi0uzszPAykwrAUA+UKrMywAAAA="/>
    <w:docVar w:name="commondata" w:val="eyJoZGlkIjoiZTBjOTkyYmJhODM3ZWQ1MWMwZTAxNjZjOWUxNjhhZmYifQ=="/>
  </w:docVars>
  <w:rsids>
    <w:rsidRoot w:val="00D23857"/>
    <w:rsid w:val="000851D8"/>
    <w:rsid w:val="000C531C"/>
    <w:rsid w:val="002C736F"/>
    <w:rsid w:val="00325F62"/>
    <w:rsid w:val="0049603A"/>
    <w:rsid w:val="004E4D02"/>
    <w:rsid w:val="006467F0"/>
    <w:rsid w:val="008D77EC"/>
    <w:rsid w:val="00AF49B9"/>
    <w:rsid w:val="00B83A15"/>
    <w:rsid w:val="00C87186"/>
    <w:rsid w:val="00C915AA"/>
    <w:rsid w:val="00D10FF8"/>
    <w:rsid w:val="00D23857"/>
    <w:rsid w:val="00D346E0"/>
    <w:rsid w:val="00E83733"/>
    <w:rsid w:val="00EA2379"/>
    <w:rsid w:val="00EE1497"/>
    <w:rsid w:val="00FF368B"/>
    <w:rsid w:val="08D81607"/>
    <w:rsid w:val="0A123996"/>
    <w:rsid w:val="1D8F07FC"/>
    <w:rsid w:val="21202345"/>
    <w:rsid w:val="40DA0E65"/>
    <w:rsid w:val="620F7790"/>
    <w:rsid w:val="65657093"/>
    <w:rsid w:val="67BE1C2D"/>
    <w:rsid w:val="7EDF1235"/>
    <w:rsid w:val="7FFF0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3"/>
    <w:qFormat/>
    <w:uiPriority w:val="99"/>
    <w:pPr>
      <w:spacing w:before="120" w:after="120" w:line="360" w:lineRule="auto"/>
      <w:jc w:val="center"/>
      <w:outlineLvl w:val="0"/>
    </w:pPr>
    <w:rPr>
      <w:rFonts w:ascii="Times New Roman" w:hAnsi="Times New Roman" w:eastAsia="宋体" w:cs="Times New Roman"/>
      <w:b/>
      <w:bCs/>
      <w:sz w:val="36"/>
      <w:szCs w:val="32"/>
    </w:rPr>
  </w:style>
  <w:style w:type="paragraph" w:styleId="8">
    <w:name w:val="Body Text First Indent"/>
    <w:basedOn w:val="3"/>
    <w:next w:val="4"/>
    <w:qFormat/>
    <w:uiPriority w:val="0"/>
    <w:pPr>
      <w:ind w:firstLine="420" w:firstLineChars="100"/>
    </w:pPr>
    <w:rPr>
      <w:rFonts w:eastAsia="宋体" w:cs="Times New Roman"/>
      <w:szCs w:val="24"/>
    </w:rPr>
  </w:style>
  <w:style w:type="character" w:customStyle="1" w:styleId="11">
    <w:name w:val="页眉 字符"/>
    <w:basedOn w:val="10"/>
    <w:link w:val="5"/>
    <w:qFormat/>
    <w:uiPriority w:val="99"/>
    <w:rPr>
      <w:sz w:val="18"/>
      <w:szCs w:val="18"/>
    </w:rPr>
  </w:style>
  <w:style w:type="character" w:customStyle="1" w:styleId="12">
    <w:name w:val="页脚 字符"/>
    <w:basedOn w:val="10"/>
    <w:link w:val="4"/>
    <w:qFormat/>
    <w:uiPriority w:val="99"/>
    <w:rPr>
      <w:sz w:val="18"/>
      <w:szCs w:val="18"/>
    </w:rPr>
  </w:style>
  <w:style w:type="character" w:customStyle="1" w:styleId="13">
    <w:name w:val="标题 字符"/>
    <w:basedOn w:val="10"/>
    <w:link w:val="7"/>
    <w:qFormat/>
    <w:uiPriority w:val="99"/>
    <w:rPr>
      <w:rFonts w:ascii="Times New Roman" w:hAnsi="Times New Roman" w:eastAsia="宋体" w:cs="Times New Roman"/>
      <w:b/>
      <w:bCs/>
      <w:sz w:val="36"/>
      <w:szCs w:val="32"/>
    </w:rPr>
  </w:style>
  <w:style w:type="paragraph" w:customStyle="1" w:styleId="14">
    <w:name w:val="last-nod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Default"/>
    <w:qFormat/>
    <w:uiPriority w:val="0"/>
    <w:pPr>
      <w:widowControl w:val="0"/>
      <w:autoSpaceDE w:val="0"/>
      <w:autoSpaceDN w:val="0"/>
      <w:adjustRightInd w:val="0"/>
    </w:pPr>
    <w:rPr>
      <w:rFonts w:ascii="华文仿宋" w:eastAsia="华文仿宋" w:cs="华文仿宋" w:hAnsiTheme="minorHAnsi"/>
      <w:color w:val="000000"/>
      <w:sz w:val="24"/>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4225</Words>
  <Characters>4407</Characters>
  <Lines>21</Lines>
  <Paragraphs>6</Paragraphs>
  <TotalTime>6</TotalTime>
  <ScaleCrop>false</ScaleCrop>
  <LinksUpToDate>false</LinksUpToDate>
  <CharactersWithSpaces>4443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2024-10-28T11:18:00Z</dcterms:created>
  <dc:creator>zhang zongxiao</dc:creator>
  <cp:lastModifiedBy>如果没有如果</cp:lastModifiedBy>
  <cp:lastPrinted>2024-10-25T04:26:00Z</cp:lastPrinted>
  <dcterms:modified xsi:type="dcterms:W3CDTF">2024-10-30T05:54:54Z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8df44b2dcef3086acee1cd732e94289cbb8c333bd6710c82ad53d041b9ab06bc</vt:lpwstr>
  </property>
  <property fmtid="{D5CDD505-2E9C-101B-9397-08002B2CF9AE}" pid="3" name="KSOProductBuildVer">
    <vt:lpwstr>2052-12.1.0.18608</vt:lpwstr>
  </property>
  <property fmtid="{D5CDD505-2E9C-101B-9397-08002B2CF9AE}" pid="4" name="ICV">
    <vt:lpwstr>3B48C758DB1948E7B2620A1546B46478_13</vt:lpwstr>
  </property>
</Properties>
</file>